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3A3D96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3A3D96" w:rsidRPr="00E419A5">
              <w:tc>
                <w:tcPr>
                  <w:tcW w:w="9570" w:type="dxa"/>
                  <w:gridSpan w:val="2"/>
                </w:tcPr>
                <w:p w:rsidR="003A3D96" w:rsidRPr="006E4E32" w:rsidRDefault="003A3D96" w:rsidP="00FA2E06">
                  <w:pPr>
                    <w:pStyle w:val="BodyText"/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>Додаток 6</w:t>
                  </w:r>
                </w:p>
                <w:p w:rsidR="003A3D96" w:rsidRDefault="003A3D96" w:rsidP="00FA2E06">
                  <w:pPr>
                    <w:pStyle w:val="BodyText"/>
                    <w:rPr>
                      <w:rStyle w:val="spelle"/>
                      <w:rFonts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>
                    <w:rPr>
                      <w:rStyle w:val="rvts15"/>
                      <w:sz w:val="26"/>
                      <w:szCs w:val="26"/>
                    </w:rPr>
                    <w:t>ЗАТВЕРДЖЕНО</w:t>
                  </w:r>
                </w:p>
                <w:p w:rsidR="003A3D96" w:rsidRDefault="003A3D96" w:rsidP="00261DE4">
                  <w:pPr>
                    <w:ind w:left="4712" w:right="-108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наказом керівника апарату апеляційного  </w:t>
                  </w:r>
                </w:p>
                <w:p w:rsidR="003A3D96" w:rsidRDefault="003A3D96" w:rsidP="00261DE4">
                  <w:pPr>
                    <w:ind w:left="4712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суду Черкаської області  </w:t>
                  </w:r>
                </w:p>
                <w:p w:rsidR="003A3D96" w:rsidRPr="00792647" w:rsidRDefault="003A3D96" w:rsidP="00261DE4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792647">
                    <w:rPr>
                      <w:color w:val="000000"/>
                      <w:sz w:val="24"/>
                      <w:szCs w:val="24"/>
                    </w:rPr>
                    <w:t>від 05.05</w:t>
                  </w:r>
                  <w:r w:rsidRPr="00792647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.2018   № 47 </w:t>
                  </w:r>
                </w:p>
                <w:p w:rsidR="003A3D96" w:rsidRPr="00E419A5" w:rsidRDefault="003A3D96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3A3D96" w:rsidRPr="00E419A5" w:rsidRDefault="003A3D96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3A3D96" w:rsidRPr="00E419A5" w:rsidRDefault="003A3D96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3A3D96" w:rsidRDefault="003A3D96" w:rsidP="0037521C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судового розпорядника</w:t>
                  </w:r>
                  <w:r w:rsidRPr="002A3B3C">
                    <w:rPr>
                      <w:sz w:val="28"/>
                      <w:szCs w:val="28"/>
                      <w:lang w:eastAsia="uk-UA"/>
                    </w:rPr>
                    <w:t xml:space="preserve"> апеляційного суду Черкаської області</w:t>
                  </w:r>
                  <w:r>
                    <w:rPr>
                      <w:sz w:val="28"/>
                      <w:szCs w:val="28"/>
                      <w:lang w:eastAsia="uk-UA"/>
                    </w:rPr>
                    <w:t xml:space="preserve">  </w:t>
                  </w:r>
                </w:p>
                <w:p w:rsidR="003A3D96" w:rsidRPr="002A3B3C" w:rsidRDefault="003A3D96" w:rsidP="0037521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3A3D9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256106"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абезпечує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додержання особами, які перебувають у суді, встановлених правил; забезпечує виконання учасниками судового процесу та особами, які присутні в залі судового засідання розпоряджень судді або головуючого судді, а в разі необхідності – взаємодію зі спеціальними підрозділами органів Міністерства внутрішніх справ України, іншими правоохоронними органами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256106">
                        <w:pPr>
                          <w:widowControl/>
                          <w:shd w:val="clear" w:color="auto" w:fill="FFFFFF"/>
                          <w:tabs>
                            <w:tab w:val="left" w:pos="407"/>
                          </w:tabs>
                          <w:autoSpaceDE/>
                          <w:autoSpaceDN/>
                          <w:adjustRightInd/>
                          <w:ind w:left="-1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56106"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z w:val="24"/>
                            <w:szCs w:val="24"/>
                          </w:rPr>
            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4.Повідомляє голову суду, головуючого про можливу затримку доставки затриманих осіб, та таких, які перебувають під вартою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6.Оголошує про вхід і вихід суду та пропонує всім присутнім встати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7.Забезпечує виконання учасниками судового процесу та особами, які є в залі судового засідання. Розпоряджень головуючого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8.Запрошує, за розпорядженням головуючого, до зали судового засідання свідків, експертів, перекладачів та інших учасників судового процесу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sz w:val="24"/>
                            <w:szCs w:val="24"/>
                          </w:rPr>
                          <w:t>Виконує розпорядження головуючого про приведення до присяги перекладача, експерта відповідно до законодавства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A3D96" w:rsidRPr="00FC27E8" w:rsidRDefault="003A3D96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Запрошує до зали судового засідання свідків та виконує вказівки головуючого щодо приведення їх до присяги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Роздає особам, які беруть участь у судовому розгляді в кримінальному провадженні, пам</w:t>
                        </w:r>
                        <w:r w:rsidRPr="00E25C7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ятку про їхні права та обов</w:t>
                        </w:r>
                        <w:r w:rsidRPr="00361A0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язки</w:t>
                        </w:r>
                        <w:r w:rsidRPr="00FC27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За вказівкою головуючого під час судового засідання приймає від учасників процесу документи та інші матеріали і передає до суду.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21C">
                          <w:rPr>
                            <w:rStyle w:val="FontStyle13"/>
                            <w:sz w:val="24"/>
                            <w:szCs w:val="24"/>
                            <w:lang w:eastAsia="uk-UA"/>
                          </w:rPr>
                          <w:t>13</w:t>
                        </w:r>
                        <w:r w:rsidRPr="0035321C"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  <w:r>
                          <w:rPr>
                            <w:rStyle w:val="FontStyle13"/>
                            <w:sz w:val="24"/>
                            <w:szCs w:val="24"/>
                            <w:lang w:eastAsia="uk-UA"/>
                          </w:rPr>
                          <w:t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</w:t>
                        </w:r>
                        <w:r w:rsidRPr="003532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5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14.Звертаються до працівників правоохоронних органів з приводу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            </w:r>
                      </w:p>
                      <w:p w:rsidR="003A3D96" w:rsidRPr="00CC45D3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5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Забезпечує дотримання вимог процесуального законодавства щодо виключення можливості спілкування допитаних судом свідків з тими, яких суд </w:t>
                        </w:r>
                        <w:r w:rsidRPr="00CC45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ще не допитав.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5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04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Здійснює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70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Вживає заходів безпеки щодо недопущення виведення з ладу засобів фіксування судового процесу особами, присутніми в залі судового засідання.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70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            </w:r>
                      </w:p>
                      <w:p w:rsidR="003A3D96" w:rsidRDefault="003A3D96" w:rsidP="00FC27E8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02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Постійно підвищує рівень своєї професійної компетенції.</w:t>
                        </w:r>
                      </w:p>
                      <w:p w:rsidR="003A3D96" w:rsidRPr="00FD02F3" w:rsidRDefault="003A3D96" w:rsidP="00FC27E8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FD02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Виконує інші розпорядження головуючого, доручення голови суду, старшого судового розпорядника, доручення керівника апарату суду щодо забезпечення належних умов для проведення судового засідання та роботи служби судових розпорядників.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ED0E10">
                        <w:pPr>
                          <w:pStyle w:val="rvps14"/>
                          <w:spacing w:before="150" w:beforeAutospacing="0" w:after="150" w:afterAutospacing="0"/>
                          <w:ind w:left="97" w:hanging="119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3A3D96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Default="003A3D96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 </w:t>
                        </w:r>
                      </w:p>
                      <w:p w:rsidR="003A3D96" w:rsidRPr="00EF1C7E" w:rsidRDefault="003A3D96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Безстроково</w:t>
                        </w:r>
                        <w:r w:rsidRPr="00EF1C7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  <w:p w:rsidR="003A3D96" w:rsidRPr="00E419A5" w:rsidRDefault="003A3D96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3A3D9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6.Заповнена особова картка встановленого зразка.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3A3D96" w:rsidRPr="00ED0E10" w:rsidRDefault="003A3D96" w:rsidP="00ED0E10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D0E10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ED0E10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   </w:t>
                        </w:r>
                      </w:p>
                      <w:p w:rsidR="003A3D96" w:rsidRDefault="003A3D96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</w:p>
                      <w:p w:rsidR="003A3D96" w:rsidRPr="00792647" w:rsidRDefault="003A3D96" w:rsidP="00A43BDC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792647">
                          <w:rPr>
                            <w:color w:val="000000"/>
                          </w:rPr>
                          <w:t>Документи приймаються до 17 год.15 хв., 22 травня 2018 року.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3D96" w:rsidRPr="00792647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 w:rsidRPr="00792647">
                          <w:rPr>
                            <w:color w:val="000000"/>
                          </w:rPr>
                          <w:t>25 травня 2018 року о 10:00 год.</w:t>
                        </w:r>
                      </w:p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792647">
                          <w:rPr>
                            <w:color w:val="000000"/>
                          </w:rPr>
                          <w:t>м. Черкаси, вул. Байди Вишневецького, 17.</w:t>
                        </w:r>
                      </w:p>
                    </w:tc>
                  </w:tr>
                  <w:tr w:rsidR="003A3D96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3D96" w:rsidRPr="00F74AD1" w:rsidRDefault="003A3D96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3A3D96" w:rsidRPr="00F74AD1" w:rsidRDefault="003A3D96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3A3D96" w:rsidRPr="00F74AD1" w:rsidRDefault="003A3D96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3A3D96" w:rsidRPr="00F74AD1" w:rsidRDefault="003A3D96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3A3D9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3A3D96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Default="003A3D96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>В</w:t>
                        </w:r>
                        <w:r w:rsidRPr="0035321C">
                          <w:t xml:space="preserve">ища, не нижче </w:t>
                        </w:r>
                        <w:r w:rsidRPr="0035321C">
                          <w:rPr>
                            <w:color w:val="000000"/>
                          </w:rPr>
                          <w:t xml:space="preserve">ступеня молодшого бакалавра або </w:t>
                        </w:r>
                      </w:p>
                      <w:p w:rsidR="003A3D96" w:rsidRPr="0035321C" w:rsidRDefault="003A3D96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t xml:space="preserve">  </w:t>
                        </w:r>
                        <w:r w:rsidRPr="0035321C">
                          <w:rPr>
                            <w:color w:val="000000"/>
                          </w:rPr>
                          <w:t>бакалавра</w:t>
                        </w:r>
                        <w:r w:rsidRPr="0035321C">
                          <w:t xml:space="preserve"> за спеціальністю «Право»</w:t>
                        </w:r>
                      </w:p>
                    </w:tc>
                  </w:tr>
                  <w:tr w:rsidR="003A3D96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 Без досвіду роботи </w:t>
                        </w:r>
                      </w:p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3A3D96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3A3D9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3A3D96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3A3D96" w:rsidRPr="00E419A5" w:rsidRDefault="003A3D96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3A3D96" w:rsidRPr="00E419A5" w:rsidRDefault="003A3D96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3A3D96" w:rsidRPr="00E419A5" w:rsidRDefault="003A3D96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3A3D96" w:rsidRPr="00E419A5" w:rsidRDefault="003A3D9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9F56B0" w:rsidRDefault="003A3D96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9F56B0">
                          <w:t xml:space="preserve">    Командна робота</w:t>
                        </w:r>
                      </w:p>
                      <w:p w:rsidR="003A3D96" w:rsidRPr="009F56B0" w:rsidRDefault="003A3D96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F56B0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9F56B0" w:rsidRDefault="003A3D96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9F56B0">
                          <w:t>Вміння працювати в команді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3D96" w:rsidRPr="00EF1C7E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EF1C7E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EF1C7E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EF1C7E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стресових ситуаціях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EF1C7E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EF1C7E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35321C" w:rsidRDefault="003A3D9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  <w:p w:rsidR="003A3D96" w:rsidRPr="00E419A5" w:rsidRDefault="003A3D96" w:rsidP="0035321C">
                        <w:pPr>
                          <w:pStyle w:val="rvps14"/>
                          <w:spacing w:before="0" w:beforeAutospacing="0" w:after="0" w:afterAutospacing="0"/>
                          <w:ind w:left="247"/>
                          <w:rPr>
                            <w:color w:val="000000"/>
                          </w:rPr>
                        </w:pPr>
                      </w:p>
                    </w:tc>
                  </w:tr>
                  <w:tr w:rsidR="003A3D9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Конституції України;</w:t>
                        </w:r>
                      </w:p>
                      <w:p w:rsidR="003A3D96" w:rsidRPr="00E419A5" w:rsidRDefault="003A3D9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3A3D96" w:rsidRPr="00E419A5" w:rsidRDefault="003A3D9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3A3D9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Pr="00E419A5" w:rsidRDefault="003A3D96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D96" w:rsidRDefault="003A3D96" w:rsidP="009F56B0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3A3D96" w:rsidRDefault="003A3D96" w:rsidP="009F56B0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Кримінальний процесуальний кодекс України;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A3D96" w:rsidRDefault="003A3D96" w:rsidP="008B043C">
                        <w:pPr>
                          <w:widowControl/>
                          <w:tabs>
                            <w:tab w:val="left" w:pos="265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8B043C">
                          <w:rPr>
                            <w:sz w:val="24"/>
                            <w:szCs w:val="24"/>
                          </w:rPr>
                          <w:t>Кодекс України про адміністративні правопорушення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Default="003A3D96" w:rsidP="00894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8945BB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3A3D96" w:rsidRDefault="003A3D96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            </w:r>
                      </w:p>
                      <w:p w:rsidR="003A3D96" w:rsidRDefault="003A3D96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8B043C">
                          <w:rPr>
                            <w:sz w:val="24"/>
                            <w:szCs w:val="24"/>
                          </w:rPr>
                          <w:t>Положення про порядок створення та діяльності служби судових розпорядників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8B043C" w:rsidRDefault="003A3D96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8B043C"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3A3D96" w:rsidRPr="00E06680" w:rsidRDefault="003A3D96" w:rsidP="0038256F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E06680">
                          <w:rPr>
                            <w:sz w:val="24"/>
                            <w:szCs w:val="24"/>
                          </w:rPr>
                          <w:t>Загальні правила етичної поведінки державних службовців та посадових осіб місцевого самоврядування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A3D96" w:rsidRPr="00E419A5" w:rsidRDefault="003A3D96" w:rsidP="00942254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 w:rsidRPr="00E06680">
                          <w:rPr>
                            <w:sz w:val="24"/>
                            <w:szCs w:val="24"/>
                          </w:rPr>
                          <w:t>Правила поведінки працівника суду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3A3D96" w:rsidRPr="00E419A5" w:rsidRDefault="003A3D96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3D96" w:rsidRPr="00E419A5">
              <w:tc>
                <w:tcPr>
                  <w:tcW w:w="3190" w:type="dxa"/>
                </w:tcPr>
                <w:p w:rsidR="003A3D96" w:rsidRPr="00E419A5" w:rsidRDefault="003A3D96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3A3D96" w:rsidRPr="00E419A5" w:rsidRDefault="003A3D96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D96" w:rsidRPr="00E419A5" w:rsidRDefault="003A3D96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3A3D96" w:rsidRPr="00E419A5" w:rsidRDefault="003A3D96"/>
    <w:sectPr w:rsidR="003A3D96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96" w:rsidRDefault="003A3D96" w:rsidP="00F516C6">
      <w:r>
        <w:separator/>
      </w:r>
    </w:p>
  </w:endnote>
  <w:endnote w:type="continuationSeparator" w:id="1">
    <w:p w:rsidR="003A3D96" w:rsidRDefault="003A3D96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96" w:rsidRDefault="003A3D96" w:rsidP="00F516C6">
      <w:r>
        <w:separator/>
      </w:r>
    </w:p>
  </w:footnote>
  <w:footnote w:type="continuationSeparator" w:id="1">
    <w:p w:rsidR="003A3D96" w:rsidRDefault="003A3D96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96" w:rsidRDefault="003A3D96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3D96" w:rsidRDefault="003A3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20C3D"/>
    <w:rsid w:val="00024511"/>
    <w:rsid w:val="00024770"/>
    <w:rsid w:val="000402EA"/>
    <w:rsid w:val="0005126D"/>
    <w:rsid w:val="0006330C"/>
    <w:rsid w:val="00070042"/>
    <w:rsid w:val="00080000"/>
    <w:rsid w:val="00082117"/>
    <w:rsid w:val="000B0795"/>
    <w:rsid w:val="000D0FC1"/>
    <w:rsid w:val="000D3624"/>
    <w:rsid w:val="000E24E3"/>
    <w:rsid w:val="000F0F25"/>
    <w:rsid w:val="00100EA5"/>
    <w:rsid w:val="00105688"/>
    <w:rsid w:val="00115E61"/>
    <w:rsid w:val="00132AC8"/>
    <w:rsid w:val="00155049"/>
    <w:rsid w:val="001725DF"/>
    <w:rsid w:val="00191207"/>
    <w:rsid w:val="001D7148"/>
    <w:rsid w:val="00200BFA"/>
    <w:rsid w:val="002406EF"/>
    <w:rsid w:val="00246B54"/>
    <w:rsid w:val="00256106"/>
    <w:rsid w:val="00261DE4"/>
    <w:rsid w:val="002A3B3C"/>
    <w:rsid w:val="002B24C8"/>
    <w:rsid w:val="002C347B"/>
    <w:rsid w:val="002D1402"/>
    <w:rsid w:val="002E3774"/>
    <w:rsid w:val="002E7484"/>
    <w:rsid w:val="00333070"/>
    <w:rsid w:val="00351EFC"/>
    <w:rsid w:val="0035321C"/>
    <w:rsid w:val="00361A0B"/>
    <w:rsid w:val="0037521C"/>
    <w:rsid w:val="0038256F"/>
    <w:rsid w:val="003916B9"/>
    <w:rsid w:val="003A3D96"/>
    <w:rsid w:val="003B0503"/>
    <w:rsid w:val="003C0971"/>
    <w:rsid w:val="003D1852"/>
    <w:rsid w:val="003F6824"/>
    <w:rsid w:val="00421C39"/>
    <w:rsid w:val="00470B1E"/>
    <w:rsid w:val="00471000"/>
    <w:rsid w:val="00483D16"/>
    <w:rsid w:val="00496671"/>
    <w:rsid w:val="004A7E29"/>
    <w:rsid w:val="004C622E"/>
    <w:rsid w:val="004D534A"/>
    <w:rsid w:val="004F1DC6"/>
    <w:rsid w:val="00501861"/>
    <w:rsid w:val="005103B5"/>
    <w:rsid w:val="0053030F"/>
    <w:rsid w:val="0053067A"/>
    <w:rsid w:val="0054443F"/>
    <w:rsid w:val="0057561D"/>
    <w:rsid w:val="005B156E"/>
    <w:rsid w:val="005C1555"/>
    <w:rsid w:val="005C15BB"/>
    <w:rsid w:val="005F7508"/>
    <w:rsid w:val="006042BB"/>
    <w:rsid w:val="00641F38"/>
    <w:rsid w:val="00661896"/>
    <w:rsid w:val="00664E4C"/>
    <w:rsid w:val="00683577"/>
    <w:rsid w:val="00694045"/>
    <w:rsid w:val="006B390B"/>
    <w:rsid w:val="006B5150"/>
    <w:rsid w:val="006B7076"/>
    <w:rsid w:val="006C07F9"/>
    <w:rsid w:val="006E4E32"/>
    <w:rsid w:val="006E6A04"/>
    <w:rsid w:val="006F3476"/>
    <w:rsid w:val="007201BC"/>
    <w:rsid w:val="00727344"/>
    <w:rsid w:val="00735FAB"/>
    <w:rsid w:val="00750582"/>
    <w:rsid w:val="007506AB"/>
    <w:rsid w:val="00765A3D"/>
    <w:rsid w:val="00784ACE"/>
    <w:rsid w:val="00792647"/>
    <w:rsid w:val="007A7B0F"/>
    <w:rsid w:val="007B1B99"/>
    <w:rsid w:val="007C483E"/>
    <w:rsid w:val="007D0ADD"/>
    <w:rsid w:val="007D65BA"/>
    <w:rsid w:val="007E687B"/>
    <w:rsid w:val="007F08BE"/>
    <w:rsid w:val="00802CD1"/>
    <w:rsid w:val="00815657"/>
    <w:rsid w:val="00857233"/>
    <w:rsid w:val="0088268D"/>
    <w:rsid w:val="00885C68"/>
    <w:rsid w:val="008877DF"/>
    <w:rsid w:val="008945BB"/>
    <w:rsid w:val="00897D41"/>
    <w:rsid w:val="008B043C"/>
    <w:rsid w:val="008D00B0"/>
    <w:rsid w:val="008D49EA"/>
    <w:rsid w:val="008F5665"/>
    <w:rsid w:val="00913F3D"/>
    <w:rsid w:val="009402EC"/>
    <w:rsid w:val="00942254"/>
    <w:rsid w:val="00944687"/>
    <w:rsid w:val="009555D1"/>
    <w:rsid w:val="00975A20"/>
    <w:rsid w:val="009830D3"/>
    <w:rsid w:val="00987B73"/>
    <w:rsid w:val="00990DDE"/>
    <w:rsid w:val="009B4C5A"/>
    <w:rsid w:val="009B76AA"/>
    <w:rsid w:val="009E4CA8"/>
    <w:rsid w:val="009F56B0"/>
    <w:rsid w:val="009F7F73"/>
    <w:rsid w:val="00A02E48"/>
    <w:rsid w:val="00A118B5"/>
    <w:rsid w:val="00A25923"/>
    <w:rsid w:val="00A43BDC"/>
    <w:rsid w:val="00A67889"/>
    <w:rsid w:val="00A877E4"/>
    <w:rsid w:val="00AA0E31"/>
    <w:rsid w:val="00AB0DD0"/>
    <w:rsid w:val="00AB43DF"/>
    <w:rsid w:val="00AE310E"/>
    <w:rsid w:val="00B27CB9"/>
    <w:rsid w:val="00B83333"/>
    <w:rsid w:val="00B92694"/>
    <w:rsid w:val="00BA270F"/>
    <w:rsid w:val="00BB6B1F"/>
    <w:rsid w:val="00BB78AF"/>
    <w:rsid w:val="00BC5273"/>
    <w:rsid w:val="00C17901"/>
    <w:rsid w:val="00C6303B"/>
    <w:rsid w:val="00C70E7A"/>
    <w:rsid w:val="00C80499"/>
    <w:rsid w:val="00C92F4F"/>
    <w:rsid w:val="00CA5E7D"/>
    <w:rsid w:val="00CC0D18"/>
    <w:rsid w:val="00CC45D3"/>
    <w:rsid w:val="00CE0489"/>
    <w:rsid w:val="00CF1277"/>
    <w:rsid w:val="00D10F14"/>
    <w:rsid w:val="00D341CA"/>
    <w:rsid w:val="00D41D6F"/>
    <w:rsid w:val="00D42581"/>
    <w:rsid w:val="00D51876"/>
    <w:rsid w:val="00D55C25"/>
    <w:rsid w:val="00D75ACC"/>
    <w:rsid w:val="00D84A52"/>
    <w:rsid w:val="00DB1639"/>
    <w:rsid w:val="00E04B76"/>
    <w:rsid w:val="00E06680"/>
    <w:rsid w:val="00E2505F"/>
    <w:rsid w:val="00E25C74"/>
    <w:rsid w:val="00E419A5"/>
    <w:rsid w:val="00E42425"/>
    <w:rsid w:val="00E438B1"/>
    <w:rsid w:val="00E47F6A"/>
    <w:rsid w:val="00E56954"/>
    <w:rsid w:val="00E56E6F"/>
    <w:rsid w:val="00E57FBD"/>
    <w:rsid w:val="00E71DFD"/>
    <w:rsid w:val="00E75A9C"/>
    <w:rsid w:val="00E911A3"/>
    <w:rsid w:val="00EB6696"/>
    <w:rsid w:val="00EB6AC3"/>
    <w:rsid w:val="00EC09B2"/>
    <w:rsid w:val="00ED0E10"/>
    <w:rsid w:val="00EF1C7E"/>
    <w:rsid w:val="00EF5124"/>
    <w:rsid w:val="00F03549"/>
    <w:rsid w:val="00F516C6"/>
    <w:rsid w:val="00F65CE6"/>
    <w:rsid w:val="00F74AD1"/>
    <w:rsid w:val="00F814F3"/>
    <w:rsid w:val="00F8278B"/>
    <w:rsid w:val="00F952FA"/>
    <w:rsid w:val="00FA2E06"/>
    <w:rsid w:val="00FA4DBD"/>
    <w:rsid w:val="00FC27E8"/>
    <w:rsid w:val="00FD02F3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4</Pages>
  <Words>1227</Words>
  <Characters>6994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53</cp:revision>
  <cp:lastPrinted>2018-05-02T12:42:00Z</cp:lastPrinted>
  <dcterms:created xsi:type="dcterms:W3CDTF">2017-11-21T13:42:00Z</dcterms:created>
  <dcterms:modified xsi:type="dcterms:W3CDTF">2018-05-07T12:56:00Z</dcterms:modified>
</cp:coreProperties>
</file>