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06" w:type="dxa"/>
        <w:tblLook w:val="01E0"/>
      </w:tblPr>
      <w:tblGrid>
        <w:gridCol w:w="9781"/>
      </w:tblGrid>
      <w:tr w:rsidR="00915123" w:rsidRPr="00E419A5">
        <w:tc>
          <w:tcPr>
            <w:tcW w:w="9781" w:type="dxa"/>
          </w:tcPr>
          <w:tbl>
            <w:tblPr>
              <w:tblW w:w="0" w:type="auto"/>
              <w:tblLook w:val="01E0"/>
            </w:tblPr>
            <w:tblGrid>
              <w:gridCol w:w="3188"/>
              <w:gridCol w:w="6377"/>
            </w:tblGrid>
            <w:tr w:rsidR="00915123" w:rsidRPr="00E419A5">
              <w:tc>
                <w:tcPr>
                  <w:tcW w:w="9570" w:type="dxa"/>
                  <w:gridSpan w:val="2"/>
                </w:tcPr>
                <w:p w:rsidR="00915123" w:rsidRPr="001577C2" w:rsidRDefault="00915123" w:rsidP="00A825FF">
                  <w:pPr>
                    <w:pStyle w:val="BodyText"/>
                    <w:rPr>
                      <w:rStyle w:val="spell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rvts15"/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                           </w:t>
                  </w:r>
                  <w:r w:rsidRPr="001577C2">
                    <w:rPr>
                      <w:rStyle w:val="spelle"/>
                      <w:rFonts w:ascii="Times New Roman" w:hAnsi="Times New Roman" w:cs="Times New Roman"/>
                      <w:sz w:val="24"/>
                      <w:szCs w:val="24"/>
                    </w:rPr>
                    <w:t xml:space="preserve">Додаток </w:t>
                  </w:r>
                  <w:r>
                    <w:rPr>
                      <w:rStyle w:val="spell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15123" w:rsidRPr="001577C2" w:rsidRDefault="00915123" w:rsidP="00A825FF">
                  <w:pPr>
                    <w:ind w:right="-283"/>
                    <w:jc w:val="both"/>
                    <w:rPr>
                      <w:rStyle w:val="spelle"/>
                      <w:color w:val="000000"/>
                      <w:sz w:val="24"/>
                      <w:szCs w:val="24"/>
                    </w:rPr>
                  </w:pPr>
                  <w:r w:rsidRPr="001577C2">
                    <w:rPr>
                      <w:rStyle w:val="rvts15"/>
                      <w:color w:val="000000"/>
                      <w:sz w:val="26"/>
                      <w:szCs w:val="26"/>
                    </w:rPr>
                    <w:t xml:space="preserve">                                                                               ЗАТВЕРДЖЕНО</w:t>
                  </w:r>
                </w:p>
                <w:p w:rsidR="00915123" w:rsidRPr="001577C2" w:rsidRDefault="00915123" w:rsidP="00A825FF">
                  <w:pPr>
                    <w:ind w:left="4712" w:right="-108"/>
                    <w:jc w:val="both"/>
                    <w:rPr>
                      <w:color w:val="000000"/>
                    </w:rPr>
                  </w:pPr>
                  <w:r w:rsidRPr="001577C2">
                    <w:rPr>
                      <w:color w:val="000000"/>
                      <w:sz w:val="24"/>
                      <w:szCs w:val="24"/>
                    </w:rPr>
                    <w:t xml:space="preserve">       наказом керівника апарату апеляційного  </w:t>
                  </w:r>
                </w:p>
                <w:p w:rsidR="00915123" w:rsidRPr="001577C2" w:rsidRDefault="00915123" w:rsidP="00A825FF">
                  <w:pPr>
                    <w:ind w:left="4712" w:right="-10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577C2">
                    <w:rPr>
                      <w:color w:val="000000"/>
                      <w:sz w:val="24"/>
                      <w:szCs w:val="24"/>
                    </w:rPr>
                    <w:t xml:space="preserve">       суду Черкаської області  </w:t>
                  </w:r>
                </w:p>
                <w:p w:rsidR="00915123" w:rsidRPr="001577C2" w:rsidRDefault="00915123" w:rsidP="00A825FF">
                  <w:pPr>
                    <w:ind w:left="4712" w:right="-108"/>
                    <w:jc w:val="both"/>
                    <w:rPr>
                      <w:rStyle w:val="spelle"/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від 29</w:t>
                  </w:r>
                  <w:r w:rsidRPr="001577C2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  <w:r w:rsidRPr="001577C2">
                    <w:rPr>
                      <w:rStyle w:val="spelle"/>
                      <w:color w:val="000000"/>
                      <w:sz w:val="24"/>
                      <w:szCs w:val="24"/>
                    </w:rPr>
                    <w:t xml:space="preserve">.2018   № </w:t>
                  </w:r>
                  <w:r>
                    <w:rPr>
                      <w:rStyle w:val="spelle"/>
                      <w:color w:val="000000"/>
                      <w:sz w:val="24"/>
                      <w:szCs w:val="24"/>
                    </w:rPr>
                    <w:t>106</w:t>
                  </w:r>
                  <w:r w:rsidRPr="001577C2">
                    <w:rPr>
                      <w:rStyle w:val="spelle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15123" w:rsidRPr="00E419A5" w:rsidRDefault="00915123" w:rsidP="00A877E4">
                  <w:pPr>
                    <w:pStyle w:val="rvps12"/>
                    <w:spacing w:before="0" w:beforeAutospacing="0" w:after="0" w:afterAutospacing="0"/>
                    <w:jc w:val="center"/>
                    <w:rPr>
                      <w:rStyle w:val="rvts15"/>
                      <w:color w:val="000000"/>
                    </w:rPr>
                  </w:pPr>
                </w:p>
                <w:p w:rsidR="00915123" w:rsidRPr="00E419A5" w:rsidRDefault="00915123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УМОВИ </w:t>
                  </w:r>
                  <w:r w:rsidRPr="00E419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проведення конкурсу на зайняття вакантної посади </w:t>
                  </w:r>
                </w:p>
                <w:p w:rsidR="00915123" w:rsidRPr="00E419A5" w:rsidRDefault="00915123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державної служби категорія "В" </w:t>
                  </w:r>
                </w:p>
                <w:p w:rsidR="00915123" w:rsidRDefault="00915123" w:rsidP="003752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провідного спеціаліста відділу організації діловодства (канцелярія)</w:t>
                  </w:r>
                  <w:r w:rsidRPr="004D4DC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D4DCF">
                    <w:rPr>
                      <w:sz w:val="28"/>
                      <w:szCs w:val="28"/>
                    </w:rPr>
                    <w:t>пеляційного суду Черкаської області</w:t>
                  </w:r>
                </w:p>
                <w:p w:rsidR="00915123" w:rsidRDefault="00915123" w:rsidP="003752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uk-UA"/>
                    </w:rPr>
                    <w:t>м. Черкаси, вул. Верхня Горова, 29</w:t>
                  </w:r>
                </w:p>
                <w:tbl>
                  <w:tblPr>
                    <w:tblW w:w="4988" w:type="pct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60"/>
                    <w:gridCol w:w="3030"/>
                    <w:gridCol w:w="5927"/>
                  </w:tblGrid>
                  <w:tr w:rsidR="00915123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Загальні умови</w:t>
                        </w:r>
                      </w:p>
                    </w:tc>
                  </w:tr>
                  <w:tr w:rsidR="00915123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Посадові обов’язки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F36362" w:rsidRDefault="00915123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36362">
                          <w:rPr>
                            <w:sz w:val="24"/>
                            <w:szCs w:val="24"/>
                          </w:rPr>
                          <w:t xml:space="preserve">1.Надає достовірну, об’єктивну, оперативну інформацію, а також проводить заходи щодо забезпечення стабільності та цілісності інформації з питань, що належать до компетенції відділу.  </w:t>
                        </w:r>
                      </w:p>
                      <w:p w:rsidR="00915123" w:rsidRPr="00F36362" w:rsidRDefault="00915123" w:rsidP="00650389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36362">
                          <w:rPr>
                            <w:sz w:val="24"/>
                            <w:szCs w:val="24"/>
                          </w:rPr>
                          <w:t>2.Приймає на відправку судові справи та кореспонденцію від працівників апеляційного суду.</w:t>
                        </w:r>
                      </w:p>
                      <w:p w:rsidR="00915123" w:rsidRPr="00F36362" w:rsidRDefault="00915123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36362">
                          <w:rPr>
                            <w:sz w:val="24"/>
                            <w:szCs w:val="24"/>
                          </w:rPr>
                          <w:t>3.Перевіряє наявність додатків, зазначених у супровідному листі суду, здійснює огляд стану справи (наявність томів, повнота підшивання матеріалів справи, наявність опису, відповідність змісту опису фактичній наявності документів, належність оформлення і засвідчення підписами опису справи).</w:t>
                        </w:r>
                      </w:p>
                      <w:p w:rsidR="00915123" w:rsidRPr="00F36362" w:rsidRDefault="00915123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36362">
                          <w:rPr>
                            <w:sz w:val="24"/>
                            <w:szCs w:val="24"/>
                          </w:rPr>
                          <w:t>4.У разі виявлення недоліків у формуванні судової справи складає акт про стан справи, що надійшла до суду, та долучає його до матеріалів справи.</w:t>
                        </w:r>
                      </w:p>
                      <w:p w:rsidR="00915123" w:rsidRPr="00F36362" w:rsidRDefault="00915123" w:rsidP="006A37C3">
                        <w:pPr>
                          <w:pStyle w:val="a1"/>
                          <w:tabs>
                            <w:tab w:val="left" w:pos="4962"/>
                          </w:tabs>
                          <w:spacing w:line="276" w:lineRule="auto"/>
                          <w:ind w:right="215"/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F36362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5.Приймає та передає відповідальним працівникам судові справи, речові доказів та інші документи.</w:t>
                        </w:r>
                      </w:p>
                      <w:p w:rsidR="00915123" w:rsidRPr="00F36362" w:rsidRDefault="00915123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36362">
                          <w:rPr>
                            <w:sz w:val="24"/>
                            <w:szCs w:val="24"/>
                          </w:rPr>
                          <w:t>6. Здійснює друк конвертів.</w:t>
                        </w:r>
                      </w:p>
                      <w:p w:rsidR="00915123" w:rsidRPr="00F36362" w:rsidRDefault="00915123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36362">
                          <w:rPr>
                            <w:sz w:val="24"/>
                            <w:szCs w:val="24"/>
                          </w:rPr>
                          <w:t>7. Законвертовує та маркує вихідну кореспонденцію.</w:t>
                        </w:r>
                      </w:p>
                      <w:p w:rsidR="00915123" w:rsidRPr="00F36362" w:rsidRDefault="00915123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36362">
                          <w:rPr>
                            <w:sz w:val="24"/>
                            <w:szCs w:val="24"/>
                          </w:rPr>
                          <w:t>8.Формує поштові посилки для своєчасного відправлення судових справ до поштового відділення.</w:t>
                        </w:r>
                      </w:p>
                      <w:p w:rsidR="00915123" w:rsidRPr="00F36362" w:rsidRDefault="00915123" w:rsidP="006811AE">
                        <w:pPr>
                          <w:pStyle w:val="BodyTex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363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9.Щоденно протягом робочого часу забезпечує приймання та реєстрацію документів, що подаються до суду, шляхом внесення до АСДС.</w:t>
                        </w:r>
                      </w:p>
                      <w:p w:rsidR="00915123" w:rsidRPr="00F36362" w:rsidRDefault="00915123" w:rsidP="006811AE">
                        <w:pPr>
                          <w:pStyle w:val="BodyTex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363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10.Вносить обґрунтовані пропозиції начальнику відділу щодо покращення умов, удосконалення форм і методів роботи відділу.</w:t>
                        </w:r>
                      </w:p>
                      <w:p w:rsidR="00915123" w:rsidRPr="00F36362" w:rsidRDefault="00915123" w:rsidP="006811AE">
                        <w:pPr>
                          <w:pStyle w:val="BodyTex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363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11.Дотримується встановлених правил користування комп’ютерною технікою та програмним забезпеченням.</w:t>
                        </w:r>
                      </w:p>
                      <w:p w:rsidR="00915123" w:rsidRPr="002A3B3C" w:rsidRDefault="00915123" w:rsidP="006811AE">
                        <w:pPr>
                          <w:pStyle w:val="BodyText"/>
                          <w:jc w:val="both"/>
                          <w:rPr>
                            <w:rStyle w:val="FontStyle13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  <w:r w:rsidRPr="00F36362">
                          <w:rPr>
                            <w:rStyle w:val="FontStyle13"/>
                            <w:sz w:val="24"/>
                            <w:szCs w:val="24"/>
                            <w:lang w:eastAsia="uk-UA"/>
                          </w:rPr>
                          <w:t>12.</w:t>
                        </w:r>
                        <w:r w:rsidRPr="00F363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Виконує інші доручення голови суду, керівника апарату суду та начальника відділу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915123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Умови оплати праці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CC0D18">
                        <w:pPr>
                          <w:pStyle w:val="rvps14"/>
                          <w:spacing w:before="150" w:beforeAutospacing="0" w:after="150" w:afterAutospacing="0"/>
                          <w:ind w:left="216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Відповідно до Закону України "Про державну службу"                                                  та постанови Кабінету Міністрів України від 18.01.2017 № 15 "Питання оплати праці працівників  державних органів" із змінами</w:t>
                        </w:r>
                        <w:r>
                          <w:rPr>
                            <w:color w:val="000000"/>
                          </w:rPr>
                          <w:t xml:space="preserve"> і доповненнями</w:t>
                        </w:r>
                        <w:r w:rsidRPr="00E419A5">
                          <w:rPr>
                            <w:color w:val="000000"/>
                          </w:rPr>
                          <w:t>.</w:t>
                        </w:r>
                      </w:p>
                    </w:tc>
                  </w:tr>
                  <w:tr w:rsidR="00915123" w:rsidRPr="00E419A5">
                    <w:trPr>
                      <w:trHeight w:val="872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Інформація про строковість чи безстроковість призначення на посаду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Default="00915123" w:rsidP="00E57FBD">
                        <w:pPr>
                          <w:pStyle w:val="rvps14"/>
                          <w:spacing w:before="0" w:beforeAutospacing="0" w:after="0" w:afterAutospacing="0"/>
                          <w:ind w:left="180"/>
                          <w:textAlignment w:val="baseline"/>
                          <w:rPr>
                            <w:lang w:eastAsia="uk-UA"/>
                          </w:rPr>
                        </w:pPr>
                      </w:p>
                      <w:p w:rsidR="00915123" w:rsidRPr="00E419A5" w:rsidRDefault="00915123" w:rsidP="00E57FBD">
                        <w:pPr>
                          <w:pStyle w:val="rvps14"/>
                          <w:spacing w:before="0" w:beforeAutospacing="0" w:after="0" w:afterAutospacing="0"/>
                          <w:ind w:left="180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lang w:eastAsia="uk-UA"/>
                          </w:rPr>
                          <w:t xml:space="preserve"> Безстроково</w:t>
                        </w:r>
                      </w:p>
                    </w:tc>
                  </w:tr>
                  <w:tr w:rsidR="00915123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Перелік документів, необхідних для участі в конкурсі, та строк їх подання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Default="00915123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1.Копія паспорта громадянина України.</w:t>
                        </w:r>
                      </w:p>
                      <w:p w:rsidR="00915123" w:rsidRDefault="00915123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2.Письмова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            </w:r>
                      </w:p>
                      <w:p w:rsidR="00915123" w:rsidRDefault="00915123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 xml:space="preserve">3. Письмова заява, в якій особа повідомляє, що до неї не застосовуються заборони, визначені </w:t>
                        </w:r>
                        <w:hyperlink r:id="rId7" w:anchor="n13" w:history="1">
                          <w:r>
                            <w:rPr>
                              <w:rStyle w:val="Hyperlink"/>
                            </w:rPr>
                            <w:t>частиною третьою</w:t>
                          </w:r>
                        </w:hyperlink>
                        <w:r>
                          <w:t xml:space="preserve"> або </w:t>
                        </w:r>
                        <w:hyperlink r:id="rId8" w:anchor="n14" w:history="1">
                          <w:r>
                            <w:rPr>
                              <w:rStyle w:val="Hyperlink"/>
                            </w:rPr>
                            <w:t>четвертою</w:t>
                          </w:r>
                        </w:hyperlink>
                        <w:r>
            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            </w:r>
                      </w:p>
                      <w:p w:rsidR="00915123" w:rsidRDefault="00915123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4.Копія (копії) документа (документів) про освіту.</w:t>
                        </w:r>
                      </w:p>
                      <w:p w:rsidR="00915123" w:rsidRDefault="00915123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5.О</w:t>
                        </w:r>
                        <w:r>
                          <w:rPr>
                            <w:color w:val="000000"/>
                          </w:rPr>
                          <w:t>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</w:t>
                        </w:r>
                        <w:r>
                          <w:t>.</w:t>
                        </w:r>
                      </w:p>
                      <w:p w:rsidR="00915123" w:rsidRDefault="00915123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6. Заповнена особова картка встановленого зразка.</w:t>
                        </w:r>
                      </w:p>
                      <w:p w:rsidR="00915123" w:rsidRDefault="00915123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7.Декларація особи, уповноваженої на виконання функцій держави або місцевого самоврядування, за 2017 рік.</w:t>
                        </w:r>
                      </w:p>
                      <w:p w:rsidR="00915123" w:rsidRPr="00193E5F" w:rsidRDefault="00915123" w:rsidP="006D2529">
                        <w:pPr>
                          <w:tabs>
                            <w:tab w:val="left" w:pos="451"/>
                          </w:tabs>
                          <w:ind w:left="4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D2529">
                          <w:rPr>
                            <w:sz w:val="24"/>
                            <w:szCs w:val="24"/>
                            <w:u w:val="single"/>
                          </w:rPr>
                          <w:t>Примітка.</w:t>
                        </w:r>
                        <w:r w:rsidRPr="006D2529">
                          <w:rPr>
                            <w:sz w:val="24"/>
                            <w:szCs w:val="24"/>
                          </w:rPr>
                          <w:t xml:space="preserve"> Декларація особи, уповноваженої на виконання функцій держави або місцевого самоврядування, за 2017 рік надається у вигляді роздрукованого примірника заповненої декларації на офіційному веб-сайті НАЗК.</w:t>
                        </w:r>
                        <w:r w:rsidRPr="00193E5F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p w:rsidR="00915123" w:rsidRDefault="00915123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</w:p>
                      <w:p w:rsidR="00915123" w:rsidRPr="001577C2" w:rsidRDefault="00915123" w:rsidP="008208B4">
                        <w:pPr>
                          <w:pStyle w:val="rvps14"/>
                          <w:spacing w:before="0" w:beforeAutospacing="0" w:after="0" w:afterAutospacing="0"/>
                          <w:ind w:right="176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Документи приймаються до 14 год.00 хв., 14</w:t>
                        </w:r>
                        <w:r w:rsidRPr="001577C2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грудня</w:t>
                        </w:r>
                        <w:r w:rsidRPr="001577C2">
                          <w:rPr>
                            <w:color w:val="000000"/>
                          </w:rPr>
                          <w:t xml:space="preserve"> 2018 року.</w:t>
                        </w:r>
                      </w:p>
                    </w:tc>
                  </w:tr>
                  <w:tr w:rsidR="00915123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rvps14"/>
                          <w:spacing w:before="0" w:beforeAutospacing="0" w:after="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Місце, час та дата початку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123" w:rsidRPr="001577C2" w:rsidRDefault="00915123" w:rsidP="0037521C">
                        <w:pPr>
                          <w:pStyle w:val="rvps14"/>
                          <w:spacing w:before="0" w:beforeAutospacing="0" w:after="0" w:afterAutospacing="0"/>
                          <w:ind w:left="210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17 грудня</w:t>
                        </w:r>
                        <w:r w:rsidRPr="001577C2">
                          <w:rPr>
                            <w:color w:val="000000"/>
                          </w:rPr>
                          <w:t xml:space="preserve"> 2018 року о 10:00 год.</w:t>
                        </w:r>
                      </w:p>
                      <w:p w:rsidR="00915123" w:rsidRPr="00E419A5" w:rsidRDefault="00915123" w:rsidP="0037521C">
                        <w:pPr>
                          <w:pStyle w:val="rvps14"/>
                          <w:spacing w:before="0" w:beforeAutospacing="0" w:after="0" w:afterAutospacing="0"/>
                          <w:ind w:left="207"/>
                          <w:textAlignment w:val="baseline"/>
                          <w:rPr>
                            <w:color w:val="000000"/>
                          </w:rPr>
                        </w:pPr>
                        <w:r w:rsidRPr="001577C2">
                          <w:rPr>
                            <w:color w:val="000000"/>
                          </w:rPr>
                          <w:t xml:space="preserve">м. Черкаси, вул. </w:t>
                        </w:r>
                        <w:r>
                          <w:rPr>
                            <w:color w:val="000000"/>
                          </w:rPr>
                          <w:t>Верхня Горова, 29</w:t>
                        </w:r>
                        <w:r w:rsidRPr="001577C2">
                          <w:rPr>
                            <w:color w:val="000000"/>
                          </w:rPr>
                          <w:t>.</w:t>
                        </w:r>
                      </w:p>
                    </w:tc>
                  </w:tr>
                  <w:tr w:rsidR="00915123" w:rsidRPr="00E419A5">
                    <w:trPr>
                      <w:trHeight w:val="723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123" w:rsidRPr="00E419A5" w:rsidRDefault="00915123" w:rsidP="0037521C">
                        <w:pPr>
                          <w:pStyle w:val="rvps14"/>
                          <w:spacing w:before="0" w:beforeAutospacing="0" w:after="0" w:afterAutospacing="0"/>
                          <w:ind w:left="181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123" w:rsidRPr="00F74AD1" w:rsidRDefault="00915123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  <w:jc w:val="both"/>
                        </w:pPr>
                        <w:r w:rsidRPr="00F74AD1">
                          <w:rPr>
                            <w:color w:val="000000"/>
                          </w:rPr>
                          <w:t xml:space="preserve">  </w:t>
                        </w:r>
                        <w:r w:rsidRPr="00F74AD1">
                          <w:t>Начальник відділу управління персоналом</w:t>
                        </w:r>
                      </w:p>
                      <w:p w:rsidR="00915123" w:rsidRPr="00F74AD1" w:rsidRDefault="00915123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</w:pPr>
                        <w:r w:rsidRPr="00F74AD1">
                          <w:t xml:space="preserve">  Міняйло Сергій Володимирович</w:t>
                        </w:r>
                      </w:p>
                      <w:p w:rsidR="00915123" w:rsidRPr="00F74AD1" w:rsidRDefault="00915123" w:rsidP="00F74AD1">
                        <w:pPr>
                          <w:rPr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тел./факс: (0472) 31-91-32</w:t>
                        </w:r>
                      </w:p>
                      <w:p w:rsidR="00915123" w:rsidRPr="00F74AD1" w:rsidRDefault="00915123" w:rsidP="00F74AD1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E-mail: </w:t>
                        </w:r>
                        <w:hyperlink r:id="rId9" w:history="1">
                          <w:r w:rsidRPr="00F74AD1">
                            <w:rPr>
                              <w:rStyle w:val="Hyperlink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w:t>minyalo@cka.court.gov.ua</w:t>
                          </w:r>
                        </w:hyperlink>
                      </w:p>
                      <w:p w:rsidR="00915123" w:rsidRPr="00E419A5" w:rsidRDefault="00915123" w:rsidP="0037521C">
                        <w:pPr>
                          <w:pStyle w:val="rvps14"/>
                          <w:spacing w:before="0" w:beforeAutospacing="0" w:after="0" w:afterAutospacing="0"/>
                          <w:ind w:left="181"/>
                          <w:textAlignment w:val="baseline"/>
                          <w:rPr>
                            <w:color w:val="000000"/>
                          </w:rPr>
                        </w:pPr>
                      </w:p>
                    </w:tc>
                  </w:tr>
                  <w:tr w:rsidR="00915123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Кваліфікаційні вимоги</w:t>
                        </w:r>
                      </w:p>
                    </w:tc>
                  </w:tr>
                  <w:tr w:rsidR="00915123" w:rsidRPr="00E419A5">
                    <w:trPr>
                      <w:trHeight w:val="507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rvps14"/>
                          <w:spacing w:before="150" w:beforeAutospacing="0" w:after="15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Освіта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Default="00915123" w:rsidP="00870052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 </w:t>
                        </w:r>
                        <w:r>
                          <w:rPr>
                            <w:color w:val="000000"/>
                          </w:rPr>
                          <w:t>Вища освіта,</w:t>
                        </w:r>
                        <w:r w:rsidRPr="004544D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7141E">
                          <w:t xml:space="preserve">не нижче </w:t>
                        </w:r>
                        <w:r w:rsidRPr="00B7141E">
                          <w:rPr>
                            <w:color w:val="000000"/>
                          </w:rPr>
                          <w:t xml:space="preserve">ступеня молодшого </w:t>
                        </w:r>
                        <w:r>
                          <w:rPr>
                            <w:color w:val="000000"/>
                          </w:rPr>
                          <w:t xml:space="preserve">  </w:t>
                        </w:r>
                      </w:p>
                      <w:p w:rsidR="00915123" w:rsidRDefault="00915123" w:rsidP="00870052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</w:t>
                        </w:r>
                        <w:r w:rsidRPr="00B7141E">
                          <w:rPr>
                            <w:color w:val="000000"/>
                          </w:rPr>
                          <w:t xml:space="preserve">бакалавра </w:t>
                        </w:r>
                        <w:r>
                          <w:rPr>
                            <w:color w:val="000000"/>
                          </w:rPr>
                          <w:t xml:space="preserve"> а</w:t>
                        </w:r>
                        <w:r w:rsidRPr="00B7141E">
                          <w:rPr>
                            <w:color w:val="000000"/>
                          </w:rPr>
                          <w:t>бо бакалавра</w:t>
                        </w:r>
                        <w:r>
                          <w:rPr>
                            <w:color w:val="000000"/>
                          </w:rPr>
                          <w:t xml:space="preserve"> за спеціальністю     </w:t>
                        </w:r>
                      </w:p>
                      <w:p w:rsidR="00915123" w:rsidRDefault="00915123" w:rsidP="00870052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</w:pPr>
                        <w:r>
                          <w:rPr>
                            <w:color w:val="000000"/>
                          </w:rPr>
                          <w:t xml:space="preserve">  </w:t>
                        </w:r>
                        <w:r>
                          <w:t xml:space="preserve">«Правознавство», «Право» або «Правоохоронна    </w:t>
                        </w:r>
                      </w:p>
                      <w:p w:rsidR="00915123" w:rsidRPr="00E419A5" w:rsidRDefault="00915123" w:rsidP="00870052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  <w:lang w:eastAsia="uk-UA"/>
                          </w:rPr>
                        </w:pPr>
                        <w:r>
                          <w:t xml:space="preserve">  діяльність»</w:t>
                        </w:r>
                      </w:p>
                    </w:tc>
                  </w:tr>
                  <w:tr w:rsidR="00915123" w:rsidRPr="00E419A5">
                    <w:trPr>
                      <w:trHeight w:val="208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Досвід роботи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3363C5" w:rsidRDefault="00915123" w:rsidP="0037521C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Без досвіду роботи </w:t>
                        </w:r>
                      </w:p>
                      <w:p w:rsidR="00915123" w:rsidRPr="00E419A5" w:rsidRDefault="00915123" w:rsidP="0037521C">
                        <w:pPr>
                          <w:pStyle w:val="rvps14"/>
                          <w:spacing w:before="0" w:beforeAutospacing="0" w:after="0" w:afterAutospacing="0"/>
                          <w:ind w:left="152" w:right="153"/>
                          <w:rPr>
                            <w:color w:val="000000"/>
                          </w:rPr>
                        </w:pPr>
                      </w:p>
                    </w:tc>
                  </w:tr>
                  <w:tr w:rsidR="00915123" w:rsidRPr="00E419A5">
                    <w:trPr>
                      <w:trHeight w:val="340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Володіння державною мовою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Вільне володіння державною мовою</w:t>
                        </w:r>
                      </w:p>
                    </w:tc>
                  </w:tr>
                  <w:tr w:rsidR="00915123" w:rsidRPr="00E419A5" w:rsidTr="00F36362">
                    <w:trPr>
                      <w:trHeight w:val="363"/>
                    </w:trPr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t>Вимоги до компетентності</w:t>
                        </w:r>
                        <w:bookmarkStart w:id="0" w:name="_GoBack"/>
                        <w:bookmarkEnd w:id="0"/>
                      </w:p>
                    </w:tc>
                  </w:tr>
                  <w:tr w:rsidR="00915123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jc w:val="center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Компоненти вимоги</w:t>
                        </w:r>
                      </w:p>
                    </w:tc>
                  </w:tr>
                  <w:tr w:rsidR="00915123" w:rsidRPr="00E419A5">
                    <w:trPr>
                      <w:trHeight w:val="926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Якісне виконання    </w:t>
                        </w:r>
                      </w:p>
                      <w:p w:rsidR="00915123" w:rsidRPr="00E419A5" w:rsidRDefault="00915123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поставлених завдань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1. Вміння працювати з інформацією;</w:t>
                        </w:r>
                      </w:p>
                      <w:p w:rsidR="00915123" w:rsidRPr="00E419A5" w:rsidRDefault="00915123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2. Орієнтація на досягнення кінцевих результатів;</w:t>
                        </w:r>
                      </w:p>
                      <w:p w:rsidR="00915123" w:rsidRPr="00E419A5" w:rsidRDefault="00915123" w:rsidP="006042BB">
                        <w:pPr>
                          <w:rPr>
                            <w:rStyle w:val="rvts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3. Вміння вирішувати комплексні завдання.</w:t>
                        </w:r>
                      </w:p>
                    </w:tc>
                  </w:tr>
                  <w:tr w:rsidR="00915123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6042BB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Навички використання сучасних інформаційних технологій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6042BB">
                        <w:pPr>
                          <w:pStyle w:val="rvps14"/>
                          <w:ind w:left="247" w:right="153"/>
                          <w:jc w:val="both"/>
                          <w:rPr>
                            <w:rStyle w:val="rvts0"/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  <w:shd w:val="clear" w:color="auto" w:fill="FFFFFF"/>
                          </w:rPr>
                          <w:t>Володіння комп’ютером – рівень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Інтернет.</w:t>
                        </w:r>
                      </w:p>
                    </w:tc>
                  </w:tr>
                  <w:tr w:rsidR="00915123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  <w:p w:rsidR="00915123" w:rsidRPr="00E419A5" w:rsidRDefault="00915123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9555D1">
                        <w:pPr>
                          <w:pStyle w:val="rvps2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E419A5">
                          <w:rPr>
                            <w:sz w:val="22"/>
                            <w:szCs w:val="22"/>
                          </w:rPr>
                          <w:t xml:space="preserve">    Командна робота</w:t>
                        </w:r>
                      </w:p>
                      <w:p w:rsidR="00915123" w:rsidRPr="00E419A5" w:rsidRDefault="00915123" w:rsidP="009555D1">
                        <w:pPr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2"/>
                            <w:szCs w:val="22"/>
                          </w:rPr>
                          <w:t xml:space="preserve">    та взаємодія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rvps14"/>
                          <w:ind w:left="247" w:right="153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 w:rsidRPr="00E57FBD">
                          <w:t>Вміння працювати в команді</w:t>
                        </w:r>
                      </w:p>
                    </w:tc>
                  </w:tr>
                  <w:tr w:rsidR="00915123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rvps14"/>
                          <w:spacing w:before="150" w:beforeAutospacing="0" w:after="150" w:afterAutospacing="0"/>
                          <w:ind w:lef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Особистісні якості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15123" w:rsidRPr="00EF1C7E" w:rsidRDefault="00915123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О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рганізованість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15123" w:rsidRPr="00EF1C7E" w:rsidRDefault="00915123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ідповідальність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15123" w:rsidRPr="00EF1C7E" w:rsidRDefault="00915123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системність і самостійність в роботі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15123" w:rsidRPr="00EF1C7E" w:rsidRDefault="00915123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уважність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15123" w:rsidRPr="00EF1C7E" w:rsidRDefault="00915123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з інформацією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15123" w:rsidRPr="00EF1C7E" w:rsidRDefault="00915123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ефективно використовувати ресурси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15123" w:rsidRPr="00EF1C7E" w:rsidRDefault="00915123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орієнтуватися на досягнення кінцевих результатів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15123" w:rsidRPr="00EF1C7E" w:rsidRDefault="00915123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в команді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15123" w:rsidRPr="003363C5" w:rsidRDefault="00915123" w:rsidP="003363C5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3363C5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363C5">
                          <w:rPr>
                            <w:sz w:val="24"/>
                            <w:szCs w:val="24"/>
                          </w:rPr>
                          <w:t xml:space="preserve"> вміння ефективної координації з іншими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915123" w:rsidRPr="00E419A5" w:rsidRDefault="00915123" w:rsidP="005C15BB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15123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rvps14"/>
                          <w:spacing w:before="0" w:beforeAutospacing="0" w:after="0" w:afterAutospacing="0"/>
                          <w:ind w:hanging="137"/>
                          <w:jc w:val="center"/>
                          <w:rPr>
                            <w:rStyle w:val="rvts0"/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 xml:space="preserve">Професійні знання  </w:t>
                        </w:r>
                      </w:p>
                    </w:tc>
                  </w:tr>
                  <w:tr w:rsidR="00915123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HTMLPreformatted"/>
                          <w:ind w:left="247" w:right="15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Компоненти вимоги</w:t>
                        </w:r>
                      </w:p>
                    </w:tc>
                  </w:tr>
                  <w:tr w:rsidR="00915123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законодавства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Знання:</w:t>
                        </w:r>
                      </w:p>
                      <w:p w:rsidR="00915123" w:rsidRPr="00E419A5" w:rsidRDefault="00915123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Конституції України;</w:t>
                        </w:r>
                      </w:p>
                      <w:p w:rsidR="00915123" w:rsidRPr="00E419A5" w:rsidRDefault="00915123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України «Про державну службу»;</w:t>
                        </w:r>
                      </w:p>
                      <w:p w:rsidR="00915123" w:rsidRPr="00E419A5" w:rsidRDefault="00915123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їни «Про запобігання корупції».</w:t>
                        </w:r>
                      </w:p>
                    </w:tc>
                  </w:tr>
                  <w:tr w:rsidR="00915123" w:rsidRPr="00E419A5" w:rsidTr="00F36362">
                    <w:trPr>
                      <w:trHeight w:val="3955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Pr="00E419A5" w:rsidRDefault="00915123" w:rsidP="0037521C">
                        <w:pPr>
                          <w:ind w:left="181" w:right="168"/>
                          <w:jc w:val="both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15123" w:rsidRDefault="00915123" w:rsidP="006811A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11AE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6811AE">
                          <w:rPr>
                            <w:sz w:val="24"/>
                            <w:szCs w:val="24"/>
                          </w:rPr>
                          <w:t>Закон України «Про судоустрій і статус суддів»;</w:t>
                        </w:r>
                      </w:p>
                      <w:p w:rsidR="00915123" w:rsidRDefault="00915123" w:rsidP="006811A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6A37C3">
                          <w:rPr>
                            <w:sz w:val="24"/>
                            <w:szCs w:val="24"/>
                          </w:rPr>
                          <w:t>Закон України «Про звернення громадян»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15123" w:rsidRDefault="00915123" w:rsidP="006811A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6A37C3">
                          <w:rPr>
                            <w:sz w:val="24"/>
                            <w:szCs w:val="24"/>
                          </w:rPr>
                          <w:t>Закон України «Про доступ до публічної інформації»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15123" w:rsidRDefault="00915123" w:rsidP="006811A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6A37C3">
                          <w:rPr>
                            <w:sz w:val="24"/>
                            <w:szCs w:val="24"/>
                          </w:rPr>
                          <w:t>Закон України «Про інформацію»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15123" w:rsidRDefault="00915123" w:rsidP="00F36362">
                        <w:pPr>
                          <w:ind w:left="277" w:hanging="18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15123" w:rsidRDefault="00915123" w:rsidP="00F36362">
                        <w:pPr>
                          <w:ind w:left="277" w:hanging="277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6A37C3">
                          <w:rPr>
                            <w:sz w:val="24"/>
                            <w:szCs w:val="24"/>
                          </w:rPr>
                          <w:t>Положення про автоматизовану систему документообігу суду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15123" w:rsidRDefault="00915123" w:rsidP="00F36362">
                        <w:pPr>
                          <w:ind w:left="277" w:hanging="277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6A37C3">
                          <w:rPr>
                            <w:sz w:val="24"/>
                            <w:szCs w:val="24"/>
                          </w:rPr>
                          <w:t xml:space="preserve">Загальні правила етичної поведінки державних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6A37C3">
                          <w:rPr>
                            <w:sz w:val="24"/>
                            <w:szCs w:val="24"/>
                          </w:rPr>
                          <w:t>службовців та посадових осіб місцевого самоврядування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15123" w:rsidRPr="00E419A5" w:rsidRDefault="00915123" w:rsidP="003C1A05">
                        <w:pPr>
                          <w:widowControl/>
                          <w:shd w:val="clear" w:color="auto" w:fill="FFFFFF"/>
                          <w:autoSpaceDE/>
                          <w:autoSpaceDN/>
                          <w:adjustRightInd/>
                          <w:ind w:left="25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6A37C3">
                          <w:rPr>
                            <w:sz w:val="24"/>
                            <w:szCs w:val="24"/>
                          </w:rPr>
                          <w:t>Правила поведінки працівника суду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915123" w:rsidRPr="00E419A5" w:rsidRDefault="00915123" w:rsidP="0037521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5123" w:rsidRPr="00E419A5">
              <w:tc>
                <w:tcPr>
                  <w:tcW w:w="3190" w:type="dxa"/>
                </w:tcPr>
                <w:p w:rsidR="00915123" w:rsidRPr="00E419A5" w:rsidRDefault="00915123" w:rsidP="00A877E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</w:tcPr>
                <w:p w:rsidR="00915123" w:rsidRPr="00E419A5" w:rsidRDefault="00915123" w:rsidP="00A877E4">
                  <w:pPr>
                    <w:pStyle w:val="Body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5123" w:rsidRPr="00E419A5" w:rsidRDefault="00915123" w:rsidP="00AA0E31">
            <w:pPr>
              <w:jc w:val="both"/>
              <w:rPr>
                <w:sz w:val="28"/>
                <w:szCs w:val="28"/>
              </w:rPr>
            </w:pPr>
          </w:p>
        </w:tc>
      </w:tr>
    </w:tbl>
    <w:p w:rsidR="00915123" w:rsidRPr="00E419A5" w:rsidRDefault="00915123"/>
    <w:sectPr w:rsidR="00915123" w:rsidRPr="00E419A5" w:rsidSect="00F36362">
      <w:headerReference w:type="default" r:id="rId10"/>
      <w:pgSz w:w="11906" w:h="16838"/>
      <w:pgMar w:top="1079" w:right="1133" w:bottom="567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123" w:rsidRDefault="00915123" w:rsidP="00F516C6">
      <w:r>
        <w:separator/>
      </w:r>
    </w:p>
  </w:endnote>
  <w:endnote w:type="continuationSeparator" w:id="1">
    <w:p w:rsidR="00915123" w:rsidRDefault="00915123" w:rsidP="00F5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123" w:rsidRDefault="00915123" w:rsidP="00F516C6">
      <w:r>
        <w:separator/>
      </w:r>
    </w:p>
  </w:footnote>
  <w:footnote w:type="continuationSeparator" w:id="1">
    <w:p w:rsidR="00915123" w:rsidRDefault="00915123" w:rsidP="00F5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23" w:rsidRDefault="00915123" w:rsidP="008D00B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15123" w:rsidRDefault="009151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F17"/>
    <w:multiLevelType w:val="multilevel"/>
    <w:tmpl w:val="EAE2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9192CDB"/>
    <w:multiLevelType w:val="multilevel"/>
    <w:tmpl w:val="2988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A0E7D6B"/>
    <w:multiLevelType w:val="multilevel"/>
    <w:tmpl w:val="6600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E5F4792"/>
    <w:multiLevelType w:val="multilevel"/>
    <w:tmpl w:val="B980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E9449B4"/>
    <w:multiLevelType w:val="multilevel"/>
    <w:tmpl w:val="9CB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4045C83"/>
    <w:multiLevelType w:val="hybridMultilevel"/>
    <w:tmpl w:val="A10E4908"/>
    <w:lvl w:ilvl="0" w:tplc="36EC708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110"/>
    <w:rsid w:val="00002A01"/>
    <w:rsid w:val="00042623"/>
    <w:rsid w:val="000567E5"/>
    <w:rsid w:val="000976FE"/>
    <w:rsid w:val="000A39FD"/>
    <w:rsid w:val="000B1609"/>
    <w:rsid w:val="000B4ADC"/>
    <w:rsid w:val="000D2629"/>
    <w:rsid w:val="000E24E3"/>
    <w:rsid w:val="000F28A6"/>
    <w:rsid w:val="00105688"/>
    <w:rsid w:val="00127C0C"/>
    <w:rsid w:val="00130CD4"/>
    <w:rsid w:val="001577C2"/>
    <w:rsid w:val="00193E5F"/>
    <w:rsid w:val="0019701E"/>
    <w:rsid w:val="001D7148"/>
    <w:rsid w:val="001F5CB6"/>
    <w:rsid w:val="00202F81"/>
    <w:rsid w:val="00207772"/>
    <w:rsid w:val="002229AF"/>
    <w:rsid w:val="00246B54"/>
    <w:rsid w:val="002630DC"/>
    <w:rsid w:val="00264298"/>
    <w:rsid w:val="00296AA2"/>
    <w:rsid w:val="002A3B3C"/>
    <w:rsid w:val="002B24C8"/>
    <w:rsid w:val="002E7484"/>
    <w:rsid w:val="002F59A7"/>
    <w:rsid w:val="00310BD6"/>
    <w:rsid w:val="00333070"/>
    <w:rsid w:val="003363C5"/>
    <w:rsid w:val="00370B1A"/>
    <w:rsid w:val="0037521C"/>
    <w:rsid w:val="003A2A65"/>
    <w:rsid w:val="003B0503"/>
    <w:rsid w:val="003C13C3"/>
    <w:rsid w:val="003C1A05"/>
    <w:rsid w:val="003D1852"/>
    <w:rsid w:val="003F2EC7"/>
    <w:rsid w:val="003F3726"/>
    <w:rsid w:val="00423531"/>
    <w:rsid w:val="004544D3"/>
    <w:rsid w:val="00456C0F"/>
    <w:rsid w:val="00462353"/>
    <w:rsid w:val="00463B82"/>
    <w:rsid w:val="00474D78"/>
    <w:rsid w:val="00474FF4"/>
    <w:rsid w:val="004B65E7"/>
    <w:rsid w:val="004D4DCF"/>
    <w:rsid w:val="004F1DC6"/>
    <w:rsid w:val="00500E80"/>
    <w:rsid w:val="00506491"/>
    <w:rsid w:val="005103B5"/>
    <w:rsid w:val="0051526E"/>
    <w:rsid w:val="0053030F"/>
    <w:rsid w:val="00541C86"/>
    <w:rsid w:val="0054443F"/>
    <w:rsid w:val="00561A0D"/>
    <w:rsid w:val="0057561D"/>
    <w:rsid w:val="005B156E"/>
    <w:rsid w:val="005B705A"/>
    <w:rsid w:val="005C15BB"/>
    <w:rsid w:val="005D5359"/>
    <w:rsid w:val="006042BB"/>
    <w:rsid w:val="00614E45"/>
    <w:rsid w:val="00641F38"/>
    <w:rsid w:val="00650389"/>
    <w:rsid w:val="00654494"/>
    <w:rsid w:val="00657776"/>
    <w:rsid w:val="00657B3E"/>
    <w:rsid w:val="00661896"/>
    <w:rsid w:val="00672648"/>
    <w:rsid w:val="00673BFC"/>
    <w:rsid w:val="006811AE"/>
    <w:rsid w:val="00683D9B"/>
    <w:rsid w:val="00684055"/>
    <w:rsid w:val="006A37C3"/>
    <w:rsid w:val="006B1E1D"/>
    <w:rsid w:val="006B390B"/>
    <w:rsid w:val="006D2529"/>
    <w:rsid w:val="006D6924"/>
    <w:rsid w:val="006F3476"/>
    <w:rsid w:val="00750582"/>
    <w:rsid w:val="00752251"/>
    <w:rsid w:val="007A12BA"/>
    <w:rsid w:val="007D21CE"/>
    <w:rsid w:val="007F08BE"/>
    <w:rsid w:val="007F7487"/>
    <w:rsid w:val="00815657"/>
    <w:rsid w:val="008208B4"/>
    <w:rsid w:val="00870052"/>
    <w:rsid w:val="00872CAD"/>
    <w:rsid w:val="0088268D"/>
    <w:rsid w:val="00883B63"/>
    <w:rsid w:val="008D00B0"/>
    <w:rsid w:val="008F3B0C"/>
    <w:rsid w:val="00910705"/>
    <w:rsid w:val="00913F3D"/>
    <w:rsid w:val="00915123"/>
    <w:rsid w:val="00915D7F"/>
    <w:rsid w:val="00917BBB"/>
    <w:rsid w:val="009335AD"/>
    <w:rsid w:val="009555D1"/>
    <w:rsid w:val="009830D3"/>
    <w:rsid w:val="00986CFF"/>
    <w:rsid w:val="009C0A9D"/>
    <w:rsid w:val="009C2A7B"/>
    <w:rsid w:val="009E4CA8"/>
    <w:rsid w:val="009F04CF"/>
    <w:rsid w:val="00A00963"/>
    <w:rsid w:val="00A02E48"/>
    <w:rsid w:val="00A054B7"/>
    <w:rsid w:val="00A126A4"/>
    <w:rsid w:val="00A2064C"/>
    <w:rsid w:val="00A22902"/>
    <w:rsid w:val="00A25923"/>
    <w:rsid w:val="00A306D5"/>
    <w:rsid w:val="00A31F2D"/>
    <w:rsid w:val="00A6212F"/>
    <w:rsid w:val="00A67889"/>
    <w:rsid w:val="00A825FF"/>
    <w:rsid w:val="00A877E4"/>
    <w:rsid w:val="00AA0E31"/>
    <w:rsid w:val="00AA714D"/>
    <w:rsid w:val="00AB0DD0"/>
    <w:rsid w:val="00AB43DF"/>
    <w:rsid w:val="00AF32D0"/>
    <w:rsid w:val="00B5039E"/>
    <w:rsid w:val="00B51E15"/>
    <w:rsid w:val="00B65C24"/>
    <w:rsid w:val="00B7141E"/>
    <w:rsid w:val="00B83333"/>
    <w:rsid w:val="00BB6B1F"/>
    <w:rsid w:val="00BC5273"/>
    <w:rsid w:val="00BC56A7"/>
    <w:rsid w:val="00C6303B"/>
    <w:rsid w:val="00C865C4"/>
    <w:rsid w:val="00C92F4F"/>
    <w:rsid w:val="00CA11EB"/>
    <w:rsid w:val="00CC0D18"/>
    <w:rsid w:val="00CF5CC6"/>
    <w:rsid w:val="00D03608"/>
    <w:rsid w:val="00D03EEE"/>
    <w:rsid w:val="00D06052"/>
    <w:rsid w:val="00D0732C"/>
    <w:rsid w:val="00D10F14"/>
    <w:rsid w:val="00D341CA"/>
    <w:rsid w:val="00D46431"/>
    <w:rsid w:val="00DF130B"/>
    <w:rsid w:val="00E2505F"/>
    <w:rsid w:val="00E419A5"/>
    <w:rsid w:val="00E47F6A"/>
    <w:rsid w:val="00E57FBD"/>
    <w:rsid w:val="00E73BD4"/>
    <w:rsid w:val="00E904DE"/>
    <w:rsid w:val="00E911A3"/>
    <w:rsid w:val="00E9626F"/>
    <w:rsid w:val="00EB6696"/>
    <w:rsid w:val="00EF1C7E"/>
    <w:rsid w:val="00F34F81"/>
    <w:rsid w:val="00F36362"/>
    <w:rsid w:val="00F36ACC"/>
    <w:rsid w:val="00F400D5"/>
    <w:rsid w:val="00F516C6"/>
    <w:rsid w:val="00F64D0A"/>
    <w:rsid w:val="00F74AD1"/>
    <w:rsid w:val="00F8278B"/>
    <w:rsid w:val="00F8473A"/>
    <w:rsid w:val="00F87394"/>
    <w:rsid w:val="00FB3E5B"/>
    <w:rsid w:val="00FE016E"/>
    <w:rsid w:val="00FF236C"/>
    <w:rsid w:val="00FF6110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F6110"/>
    <w:pPr>
      <w:widowControl/>
      <w:autoSpaceDE/>
      <w:autoSpaceDN/>
      <w:adjustRightInd/>
    </w:pPr>
    <w:rPr>
      <w:rFonts w:ascii="UkrainianPragmatica" w:hAnsi="UkrainianPragmatica" w:cs="UkrainianPragmatica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6110"/>
    <w:rPr>
      <w:rFonts w:ascii="UkrainianPragmatica" w:hAnsi="UkrainianPragmatica" w:cs="UkrainianPragmatica"/>
      <w:color w:val="000000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FF61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110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FF6110"/>
  </w:style>
  <w:style w:type="character" w:styleId="Hyperlink">
    <w:name w:val="Hyperlink"/>
    <w:basedOn w:val="DefaultParagraphFont"/>
    <w:uiPriority w:val="99"/>
    <w:rsid w:val="00FF6110"/>
    <w:rPr>
      <w:color w:val="0000FF"/>
      <w:u w:val="single"/>
    </w:rPr>
  </w:style>
  <w:style w:type="paragraph" w:customStyle="1" w:styleId="rvps2">
    <w:name w:val="rvps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uiPriority w:val="99"/>
    <w:rsid w:val="00FF6110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uiPriority w:val="99"/>
    <w:rsid w:val="00FF6110"/>
  </w:style>
  <w:style w:type="character" w:customStyle="1" w:styleId="spelle">
    <w:name w:val="spelle"/>
    <w:uiPriority w:val="99"/>
    <w:rsid w:val="00FF6110"/>
  </w:style>
  <w:style w:type="paragraph" w:customStyle="1" w:styleId="rvps14">
    <w:name w:val="rvps14"/>
    <w:basedOn w:val="Normal"/>
    <w:uiPriority w:val="99"/>
    <w:rsid w:val="003752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752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7521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DefaultParagraphFont"/>
    <w:uiPriority w:val="99"/>
    <w:rsid w:val="0037521C"/>
  </w:style>
  <w:style w:type="character" w:customStyle="1" w:styleId="FontStyle13">
    <w:name w:val="Font Style13"/>
    <w:uiPriority w:val="99"/>
    <w:rsid w:val="0037521C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"/>
    <w:uiPriority w:val="99"/>
    <w:rsid w:val="0037521C"/>
    <w:pPr>
      <w:spacing w:line="370" w:lineRule="exact"/>
      <w:jc w:val="both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2A3B3C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table" w:styleId="TableGrid">
    <w:name w:val="Table Grid"/>
    <w:basedOn w:val="TableNormal"/>
    <w:uiPriority w:val="99"/>
    <w:locked/>
    <w:rsid w:val="002A3B3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A3B3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E74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E7484"/>
    <w:pPr>
      <w:shd w:val="clear" w:color="auto" w:fill="FFFFFF"/>
      <w:autoSpaceDE/>
      <w:autoSpaceDN/>
      <w:adjustRightInd/>
      <w:spacing w:line="317" w:lineRule="exact"/>
      <w:ind w:hanging="340"/>
    </w:pPr>
    <w:rPr>
      <w:rFonts w:eastAsia="Calibri"/>
      <w:noProof/>
      <w:spacing w:val="-1"/>
      <w:sz w:val="26"/>
      <w:szCs w:val="26"/>
      <w:shd w:val="clear" w:color="auto" w:fill="FFFFFF"/>
      <w:lang w:val="ru-RU"/>
    </w:rPr>
  </w:style>
  <w:style w:type="paragraph" w:customStyle="1" w:styleId="a0">
    <w:name w:val="Абзац списка"/>
    <w:basedOn w:val="Normal"/>
    <w:uiPriority w:val="99"/>
    <w:rsid w:val="00E57FB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1">
    <w:name w:val="Стиль"/>
    <w:basedOn w:val="Normal"/>
    <w:next w:val="Title"/>
    <w:link w:val="a2"/>
    <w:uiPriority w:val="99"/>
    <w:rsid w:val="00650389"/>
    <w:pPr>
      <w:widowControl/>
      <w:autoSpaceDE/>
      <w:autoSpaceDN/>
      <w:adjustRightInd/>
      <w:jc w:val="center"/>
    </w:pPr>
    <w:rPr>
      <w:rFonts w:ascii="Calibri" w:eastAsia="Calibri" w:hAnsi="Calibri" w:cs="Calibri"/>
      <w:b/>
      <w:bCs/>
    </w:rPr>
  </w:style>
  <w:style w:type="character" w:customStyle="1" w:styleId="a2">
    <w:name w:val="Название Знак"/>
    <w:link w:val="a1"/>
    <w:uiPriority w:val="99"/>
    <w:locked/>
    <w:rsid w:val="00650389"/>
    <w:rPr>
      <w:b/>
      <w:bCs/>
      <w:lang w:val="uk-UA" w:eastAsia="ru-RU"/>
    </w:rPr>
  </w:style>
  <w:style w:type="paragraph" w:styleId="Title">
    <w:name w:val="Title"/>
    <w:basedOn w:val="Normal"/>
    <w:link w:val="TitleChar"/>
    <w:uiPriority w:val="99"/>
    <w:qFormat/>
    <w:locked/>
    <w:rsid w:val="0065038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865C4"/>
    <w:rPr>
      <w:rFonts w:ascii="Cambria" w:hAnsi="Cambria" w:cs="Cambria"/>
      <w:b/>
      <w:bCs/>
      <w:kern w:val="28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yalo@cka.cour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3</Pages>
  <Words>962</Words>
  <Characters>5486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9</dc:title>
  <dc:subject/>
  <dc:creator>Инна</dc:creator>
  <cp:keywords/>
  <dc:description/>
  <cp:lastModifiedBy>Khlebas</cp:lastModifiedBy>
  <cp:revision>43</cp:revision>
  <cp:lastPrinted>2018-11-29T10:28:00Z</cp:lastPrinted>
  <dcterms:created xsi:type="dcterms:W3CDTF">2017-11-21T13:42:00Z</dcterms:created>
  <dcterms:modified xsi:type="dcterms:W3CDTF">2018-11-29T10:29:00Z</dcterms:modified>
</cp:coreProperties>
</file>